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186D" w14:textId="3057A688" w:rsidR="006E4E3D" w:rsidRPr="0044295C" w:rsidRDefault="006E4E3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44295C">
        <w:rPr>
          <w:rFonts w:ascii="標楷體" w:eastAsia="標楷體" w:hAnsi="標楷體" w:hint="eastAsia"/>
          <w:sz w:val="36"/>
          <w:szCs w:val="36"/>
        </w:rPr>
        <w:t>真理大學音樂應用學系</w:t>
      </w:r>
      <w:r w:rsidR="001A7AD9" w:rsidRPr="004F45D2">
        <w:rPr>
          <w:rFonts w:eastAsia="標楷體"/>
          <w:sz w:val="36"/>
          <w:szCs w:val="36"/>
        </w:rPr>
        <w:t>10</w:t>
      </w:r>
      <w:r w:rsidR="0093647B">
        <w:rPr>
          <w:rFonts w:eastAsia="標楷體"/>
          <w:sz w:val="36"/>
          <w:szCs w:val="36"/>
        </w:rPr>
        <w:t>8</w:t>
      </w:r>
      <w:r w:rsidR="002E7888" w:rsidRPr="0044295C">
        <w:rPr>
          <w:rFonts w:ascii="標楷體" w:eastAsia="標楷體" w:hAnsi="標楷體" w:hint="eastAsia"/>
          <w:sz w:val="36"/>
          <w:szCs w:val="36"/>
        </w:rPr>
        <w:t>學年</w:t>
      </w:r>
      <w:r w:rsidR="00D039B9" w:rsidRPr="0044295C">
        <w:rPr>
          <w:rFonts w:ascii="標楷體" w:eastAsia="標楷體" w:hAnsi="標楷體" w:hint="eastAsia"/>
          <w:b/>
          <w:sz w:val="36"/>
          <w:szCs w:val="36"/>
          <w:u w:val="double"/>
        </w:rPr>
        <w:t>吉他</w:t>
      </w:r>
      <w:r w:rsidR="0044295C" w:rsidRPr="0044295C">
        <w:rPr>
          <w:rFonts w:ascii="標楷體" w:eastAsia="標楷體" w:hAnsi="標楷體" w:hint="eastAsia"/>
          <w:sz w:val="36"/>
          <w:szCs w:val="36"/>
        </w:rPr>
        <w:t>術科</w:t>
      </w:r>
      <w:r w:rsidRPr="0044295C">
        <w:rPr>
          <w:rFonts w:ascii="標楷體" w:eastAsia="標楷體" w:hAnsi="標楷體"/>
          <w:sz w:val="36"/>
          <w:szCs w:val="36"/>
        </w:rPr>
        <w:t>考試範圍</w:t>
      </w:r>
    </w:p>
    <w:p w14:paraId="1965EB30" w14:textId="77777777" w:rsidR="00970408" w:rsidRDefault="00970408" w:rsidP="009D721C">
      <w:pPr>
        <w:snapToGrid w:val="0"/>
        <w:spacing w:afterLines="20" w:after="72" w:line="30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14:paraId="75FC3EE4" w14:textId="77777777" w:rsidR="00970408" w:rsidRDefault="00970408" w:rsidP="009D721C">
      <w:pPr>
        <w:snapToGrid w:val="0"/>
        <w:spacing w:afterLines="20" w:after="72" w:line="30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CC3A1B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所有曲目不得重複，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必須</w:t>
      </w:r>
      <w:r w:rsidRPr="00CC3A1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背譜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。</w:t>
      </w:r>
    </w:p>
    <w:p w14:paraId="6905A258" w14:textId="77777777" w:rsidR="00970408" w:rsidRPr="002F1AA3" w:rsidRDefault="00970408" w:rsidP="009D721C">
      <w:pPr>
        <w:snapToGrid w:val="0"/>
        <w:spacing w:afterLines="20" w:after="72" w:line="30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tbl>
      <w:tblPr>
        <w:tblW w:w="10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9692"/>
      </w:tblGrid>
      <w:tr w:rsidR="00970408" w14:paraId="4E114175" w14:textId="77777777" w:rsidTr="00D672F8">
        <w:trPr>
          <w:trHeight w:val="283"/>
          <w:jc w:val="center"/>
        </w:trPr>
        <w:tc>
          <w:tcPr>
            <w:tcW w:w="108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1EB01" w14:textId="77777777" w:rsidR="00970408" w:rsidRPr="00D55871" w:rsidRDefault="00970408" w:rsidP="00D672F8">
            <w:pPr>
              <w:pStyle w:val="Web"/>
              <w:snapToGrid w:val="0"/>
              <w:jc w:val="center"/>
              <w:rPr>
                <w:rFonts w:ascii="Tahoma" w:eastAsia="標楷體" w:hAnsi="Tahoma" w:cs="Tahoma"/>
                <w:b/>
                <w:bCs/>
                <w:color w:val="000000"/>
                <w:sz w:val="32"/>
                <w:szCs w:val="32"/>
              </w:rPr>
            </w:pPr>
            <w:r w:rsidRPr="00D55871">
              <w:rPr>
                <w:rFonts w:ascii="Tahoma" w:eastAsia="標楷體" w:hAnsi="Tahoma" w:cs="Tahoma" w:hint="eastAsia"/>
                <w:b/>
                <w:bCs/>
                <w:color w:val="000000"/>
                <w:sz w:val="32"/>
                <w:szCs w:val="32"/>
              </w:rPr>
              <w:t>主修</w:t>
            </w:r>
            <w:r w:rsidRPr="00D55871">
              <w:rPr>
                <w:rFonts w:ascii="Tahoma" w:eastAsia="標楷體" w:hAnsi="Tahoma" w:cs="Tahoma"/>
                <w:b/>
                <w:bCs/>
                <w:color w:val="000000"/>
                <w:sz w:val="32"/>
                <w:szCs w:val="32"/>
              </w:rPr>
              <w:t>考試範圍</w:t>
            </w:r>
          </w:p>
        </w:tc>
      </w:tr>
      <w:tr w:rsidR="00970408" w14:paraId="3968571E" w14:textId="77777777" w:rsidTr="00D672F8">
        <w:trPr>
          <w:trHeight w:val="283"/>
          <w:jc w:val="center"/>
        </w:trPr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8F2E9" w14:textId="77777777" w:rsidR="00970408" w:rsidRPr="00D55871" w:rsidRDefault="00970408" w:rsidP="00D672F8">
            <w:pPr>
              <w:pStyle w:val="Web"/>
              <w:snapToGrid w:val="0"/>
              <w:jc w:val="center"/>
              <w:rPr>
                <w:rFonts w:ascii="Tahoma" w:eastAsia="標楷體" w:hAnsi="Tahoma" w:cs="Tahoma"/>
                <w:b/>
                <w:bCs/>
                <w:sz w:val="32"/>
                <w:szCs w:val="32"/>
              </w:rPr>
            </w:pPr>
            <w:r w:rsidRPr="00D55871">
              <w:rPr>
                <w:rFonts w:ascii="Tahoma" w:eastAsia="標楷體" w:hAnsi="Tahoma" w:cs="Tahoma"/>
                <w:b/>
                <w:bCs/>
                <w:sz w:val="32"/>
                <w:szCs w:val="32"/>
              </w:rPr>
              <w:t>年級</w:t>
            </w:r>
          </w:p>
        </w:tc>
        <w:tc>
          <w:tcPr>
            <w:tcW w:w="9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5B7A1B" w14:textId="77777777" w:rsidR="00970408" w:rsidRPr="00D55871" w:rsidRDefault="00970408" w:rsidP="00D672F8">
            <w:pPr>
              <w:pStyle w:val="Web"/>
              <w:snapToGrid w:val="0"/>
              <w:jc w:val="center"/>
              <w:rPr>
                <w:rFonts w:ascii="Tahoma" w:eastAsia="標楷體" w:hAnsi="Tahoma" w:cs="Tahoma"/>
                <w:b/>
                <w:bCs/>
                <w:color w:val="000000"/>
                <w:sz w:val="32"/>
                <w:szCs w:val="32"/>
              </w:rPr>
            </w:pPr>
            <w:r w:rsidRPr="00D55871">
              <w:rPr>
                <w:rFonts w:ascii="Tahoma" w:eastAsia="標楷體" w:hAnsi="Tahoma" w:cs="Tahoma" w:hint="eastAsia"/>
                <w:b/>
                <w:bCs/>
                <w:color w:val="000000"/>
                <w:sz w:val="32"/>
                <w:szCs w:val="32"/>
              </w:rPr>
              <w:t>期末考試</w:t>
            </w:r>
          </w:p>
        </w:tc>
      </w:tr>
      <w:tr w:rsidR="00970408" w:rsidRPr="00A9003C" w14:paraId="627F7BA4" w14:textId="77777777" w:rsidTr="00D672F8">
        <w:trPr>
          <w:trHeight w:val="1537"/>
          <w:jc w:val="center"/>
        </w:trPr>
        <w:tc>
          <w:tcPr>
            <w:tcW w:w="11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E2F6BB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/>
                <w:szCs w:val="22"/>
              </w:rPr>
            </w:pPr>
            <w:r w:rsidRPr="006F7EC1">
              <w:rPr>
                <w:rFonts w:ascii="Times New Roman" w:eastAsia="標楷體" w:hAnsi="Times New Roman"/>
                <w:szCs w:val="22"/>
              </w:rPr>
              <w:t>大一上</w:t>
            </w:r>
          </w:p>
          <w:p w14:paraId="0820662A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F7EC1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6F7EC1">
              <w:rPr>
                <w:rFonts w:ascii="Times New Roman" w:eastAsia="標楷體" w:hAnsi="Times New Roman" w:hint="eastAsia"/>
                <w:szCs w:val="22"/>
              </w:rPr>
              <w:t>I</w:t>
            </w:r>
          </w:p>
        </w:tc>
        <w:tc>
          <w:tcPr>
            <w:tcW w:w="96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C010B" w14:textId="77777777" w:rsidR="00970408" w:rsidRPr="006437BF" w:rsidRDefault="009D721C" w:rsidP="00970408">
            <w:pPr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二十四個大小調音階與琶音，</w:t>
            </w:r>
            <w:r>
              <w:rPr>
                <w:rFonts w:eastAsia="標楷體" w:hint="eastAsia"/>
                <w:color w:val="000000"/>
              </w:rPr>
              <w:t>兩</w:t>
            </w:r>
            <w:r w:rsidR="00970408" w:rsidRPr="00A9003C">
              <w:rPr>
                <w:rFonts w:eastAsia="標楷體"/>
                <w:color w:val="000000"/>
              </w:rPr>
              <w:t>個八度</w:t>
            </w:r>
          </w:p>
          <w:p w14:paraId="14B2203B" w14:textId="77777777" w:rsidR="0093647B" w:rsidRDefault="0093647B" w:rsidP="00970408">
            <w:pPr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003C">
              <w:rPr>
                <w:rFonts w:eastAsia="標楷體"/>
                <w:color w:val="000000"/>
              </w:rPr>
              <w:t>練習曲一首</w:t>
            </w:r>
            <w:r>
              <w:rPr>
                <w:rFonts w:eastAsia="標楷體" w:hint="eastAsia"/>
                <w:color w:val="000000"/>
              </w:rPr>
              <w:t>（</w:t>
            </w:r>
            <w:r w:rsidRPr="00A9003C">
              <w:rPr>
                <w:rFonts w:eastAsia="標楷體"/>
                <w:color w:val="000000"/>
              </w:rPr>
              <w:t>自選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14:paraId="2F7CD18B" w14:textId="78093D3C" w:rsidR="00970408" w:rsidRPr="0093647B" w:rsidRDefault="0093647B" w:rsidP="0093647B">
            <w:pPr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文藝復興時期樂曲一首</w:t>
            </w:r>
          </w:p>
        </w:tc>
      </w:tr>
      <w:tr w:rsidR="00970408" w:rsidRPr="00A9003C" w14:paraId="54E3924F" w14:textId="77777777" w:rsidTr="00D672F8">
        <w:trPr>
          <w:trHeight w:val="1537"/>
          <w:jc w:val="center"/>
        </w:trPr>
        <w:tc>
          <w:tcPr>
            <w:tcW w:w="11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B71A9E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ahoma" w:cs="Times New Roman"/>
                <w:szCs w:val="22"/>
              </w:rPr>
            </w:pPr>
            <w:r w:rsidRPr="006F7EC1">
              <w:rPr>
                <w:rFonts w:ascii="Times New Roman" w:eastAsia="標楷體" w:hAnsi="Tahoma" w:cs="Times New Roman"/>
                <w:szCs w:val="22"/>
              </w:rPr>
              <w:t>大一下</w:t>
            </w:r>
          </w:p>
          <w:p w14:paraId="3E8509A6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F7EC1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6F7EC1">
              <w:rPr>
                <w:rFonts w:ascii="Times New Roman" w:eastAsia="標楷體" w:hAnsi="Times New Roman" w:hint="eastAsia"/>
                <w:szCs w:val="22"/>
              </w:rPr>
              <w:t>II</w:t>
            </w:r>
          </w:p>
        </w:tc>
        <w:tc>
          <w:tcPr>
            <w:tcW w:w="96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CFEE83" w14:textId="77777777" w:rsidR="00970408" w:rsidRPr="006437BF" w:rsidRDefault="009D721C" w:rsidP="00970408">
            <w:pPr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二十四個大小調音階與琶音，</w:t>
            </w:r>
            <w:r>
              <w:rPr>
                <w:rFonts w:eastAsia="標楷體" w:hint="eastAsia"/>
                <w:color w:val="000000"/>
              </w:rPr>
              <w:t>兩</w:t>
            </w:r>
            <w:r w:rsidR="00970408" w:rsidRPr="00A9003C">
              <w:rPr>
                <w:rFonts w:eastAsia="標楷體"/>
                <w:color w:val="000000"/>
              </w:rPr>
              <w:t>個八度</w:t>
            </w:r>
          </w:p>
          <w:p w14:paraId="6D225B94" w14:textId="77777777" w:rsidR="0093647B" w:rsidRDefault="0093647B" w:rsidP="009D721C">
            <w:pPr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003C">
              <w:rPr>
                <w:rFonts w:eastAsia="標楷體"/>
                <w:color w:val="000000"/>
              </w:rPr>
              <w:t>練習曲一首</w:t>
            </w:r>
            <w:r>
              <w:rPr>
                <w:rFonts w:eastAsia="標楷體" w:hint="eastAsia"/>
                <w:color w:val="000000"/>
              </w:rPr>
              <w:t>（</w:t>
            </w:r>
            <w:r w:rsidRPr="00A9003C">
              <w:rPr>
                <w:rFonts w:eastAsia="標楷體"/>
                <w:color w:val="000000"/>
              </w:rPr>
              <w:t>自選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14:paraId="0D0D5E33" w14:textId="6A820E52" w:rsidR="00970408" w:rsidRPr="0093647B" w:rsidRDefault="00970408" w:rsidP="0093647B">
            <w:pPr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9003C">
              <w:rPr>
                <w:rFonts w:eastAsia="標楷體"/>
                <w:color w:val="000000"/>
              </w:rPr>
              <w:t>古典</w:t>
            </w:r>
            <w:r w:rsidR="00A4777D">
              <w:rPr>
                <w:rFonts w:eastAsia="標楷體" w:hint="eastAsia"/>
                <w:color w:val="000000"/>
              </w:rPr>
              <w:t>樂派時期樂曲一首</w:t>
            </w:r>
          </w:p>
        </w:tc>
      </w:tr>
      <w:tr w:rsidR="00970408" w:rsidRPr="00A9003C" w14:paraId="59E79033" w14:textId="77777777" w:rsidTr="00D672F8">
        <w:trPr>
          <w:trHeight w:val="1537"/>
          <w:jc w:val="center"/>
        </w:trPr>
        <w:tc>
          <w:tcPr>
            <w:tcW w:w="11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70BAFD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ahoma" w:cs="Times New Roman"/>
                <w:szCs w:val="22"/>
              </w:rPr>
            </w:pPr>
            <w:r w:rsidRPr="006F7EC1">
              <w:rPr>
                <w:rFonts w:ascii="Times New Roman" w:eastAsia="標楷體" w:hAnsi="Tahoma" w:cs="Times New Roman"/>
                <w:szCs w:val="22"/>
              </w:rPr>
              <w:t>大二上</w:t>
            </w:r>
          </w:p>
          <w:p w14:paraId="34C25108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F7EC1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6F7EC1">
              <w:rPr>
                <w:rFonts w:ascii="Times New Roman" w:eastAsia="標楷體" w:hAnsi="Times New Roman" w:hint="eastAsia"/>
                <w:szCs w:val="22"/>
              </w:rPr>
              <w:t>III</w:t>
            </w:r>
          </w:p>
        </w:tc>
        <w:tc>
          <w:tcPr>
            <w:tcW w:w="96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AB6092" w14:textId="77777777" w:rsidR="00970408" w:rsidRPr="00A9003C" w:rsidRDefault="00970408" w:rsidP="00D672F8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1. </w:t>
            </w:r>
            <w:r w:rsidR="009D721C">
              <w:rPr>
                <w:rFonts w:eastAsia="標楷體"/>
                <w:color w:val="000000"/>
              </w:rPr>
              <w:t>二十四個大小調音階與琶音，</w:t>
            </w:r>
            <w:r w:rsidR="009D721C">
              <w:rPr>
                <w:rFonts w:eastAsia="標楷體" w:hint="eastAsia"/>
                <w:color w:val="000000"/>
              </w:rPr>
              <w:t>兩</w:t>
            </w:r>
            <w:r w:rsidRPr="00A9003C">
              <w:rPr>
                <w:rFonts w:eastAsia="標楷體"/>
                <w:color w:val="000000"/>
              </w:rPr>
              <w:t>個八度</w:t>
            </w:r>
          </w:p>
          <w:p w14:paraId="703FECDF" w14:textId="77777777" w:rsidR="0093647B" w:rsidRDefault="00970408" w:rsidP="00D672F8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2. </w:t>
            </w:r>
            <w:r w:rsidR="0093647B" w:rsidRPr="00A9003C">
              <w:rPr>
                <w:rFonts w:eastAsia="標楷體"/>
                <w:color w:val="000000"/>
              </w:rPr>
              <w:t>練習曲一首</w:t>
            </w:r>
            <w:r w:rsidR="0093647B">
              <w:rPr>
                <w:rFonts w:eastAsia="標楷體" w:hint="eastAsia"/>
                <w:color w:val="000000"/>
              </w:rPr>
              <w:t>（</w:t>
            </w:r>
            <w:r w:rsidR="0093647B" w:rsidRPr="00A9003C">
              <w:rPr>
                <w:rFonts w:eastAsia="標楷體"/>
                <w:color w:val="000000"/>
              </w:rPr>
              <w:t>自選</w:t>
            </w:r>
            <w:r w:rsidR="0093647B">
              <w:rPr>
                <w:rFonts w:eastAsia="標楷體" w:hint="eastAsia"/>
                <w:color w:val="000000"/>
              </w:rPr>
              <w:t>）</w:t>
            </w:r>
          </w:p>
          <w:p w14:paraId="0E6F2B94" w14:textId="2DF9E750" w:rsidR="00970408" w:rsidRPr="00A9003C" w:rsidRDefault="0093647B" w:rsidP="0093647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3. </w:t>
            </w:r>
            <w:r w:rsidR="00970408">
              <w:rPr>
                <w:rFonts w:eastAsia="標楷體"/>
                <w:color w:val="000000"/>
              </w:rPr>
              <w:t>巴</w:t>
            </w:r>
            <w:r>
              <w:rPr>
                <w:rFonts w:eastAsia="標楷體" w:hint="eastAsia"/>
                <w:color w:val="000000"/>
              </w:rPr>
              <w:t>洛克</w:t>
            </w:r>
            <w:r w:rsidR="00970408" w:rsidRPr="00A9003C">
              <w:rPr>
                <w:rFonts w:eastAsia="標楷體"/>
                <w:color w:val="000000"/>
              </w:rPr>
              <w:t>組曲或</w:t>
            </w:r>
            <w:r>
              <w:rPr>
                <w:rFonts w:eastAsia="標楷體" w:hint="eastAsia"/>
                <w:color w:val="000000"/>
              </w:rPr>
              <w:t>古典樂派</w:t>
            </w:r>
            <w:r w:rsidR="00970408" w:rsidRPr="00A9003C">
              <w:rPr>
                <w:rFonts w:eastAsia="標楷體"/>
                <w:color w:val="000000"/>
              </w:rPr>
              <w:t>奏鳴曲</w:t>
            </w:r>
            <w:r w:rsidR="00B4077B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color w:val="000000"/>
              </w:rPr>
              <w:t>快板</w:t>
            </w:r>
            <w:r w:rsidR="00970408" w:rsidRPr="00A9003C">
              <w:rPr>
                <w:rFonts w:eastAsia="標楷體"/>
                <w:color w:val="000000"/>
              </w:rPr>
              <w:t>樂章</w:t>
            </w:r>
          </w:p>
        </w:tc>
      </w:tr>
      <w:tr w:rsidR="00970408" w:rsidRPr="00A9003C" w14:paraId="4017C159" w14:textId="77777777" w:rsidTr="00D672F8">
        <w:trPr>
          <w:trHeight w:val="1537"/>
          <w:jc w:val="center"/>
        </w:trPr>
        <w:tc>
          <w:tcPr>
            <w:tcW w:w="11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3E0A7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ahoma" w:cs="Times New Roman"/>
                <w:szCs w:val="22"/>
              </w:rPr>
            </w:pPr>
            <w:r w:rsidRPr="006F7EC1">
              <w:rPr>
                <w:rFonts w:ascii="Times New Roman" w:eastAsia="標楷體" w:hAnsi="Tahoma" w:cs="Times New Roman"/>
                <w:szCs w:val="22"/>
              </w:rPr>
              <w:t>大二下</w:t>
            </w:r>
          </w:p>
          <w:p w14:paraId="7B1E1E43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F7EC1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6F7EC1">
              <w:rPr>
                <w:rFonts w:ascii="Times New Roman" w:eastAsia="標楷體" w:hAnsi="Times New Roman" w:hint="eastAsia"/>
                <w:szCs w:val="22"/>
              </w:rPr>
              <w:t>IV</w:t>
            </w:r>
          </w:p>
        </w:tc>
        <w:tc>
          <w:tcPr>
            <w:tcW w:w="96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7BE800" w14:textId="77777777" w:rsidR="00970408" w:rsidRDefault="00970408" w:rsidP="00D672F8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1. </w:t>
            </w:r>
            <w:r w:rsidR="009D721C">
              <w:rPr>
                <w:rFonts w:eastAsia="標楷體"/>
                <w:color w:val="000000"/>
              </w:rPr>
              <w:t>二十四個大小調音階與琶音，</w:t>
            </w:r>
            <w:r w:rsidR="009D721C">
              <w:rPr>
                <w:rFonts w:eastAsia="標楷體" w:hint="eastAsia"/>
                <w:color w:val="000000"/>
              </w:rPr>
              <w:t>兩</w:t>
            </w:r>
            <w:r w:rsidRPr="00A9003C">
              <w:rPr>
                <w:rFonts w:eastAsia="標楷體"/>
                <w:color w:val="000000"/>
              </w:rPr>
              <w:t>個八度</w:t>
            </w:r>
          </w:p>
          <w:p w14:paraId="258024FD" w14:textId="220A07FD" w:rsidR="00970408" w:rsidRPr="00DB6695" w:rsidRDefault="00970408" w:rsidP="00D672F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2. </w:t>
            </w:r>
            <w:r w:rsidR="00B4077B">
              <w:rPr>
                <w:rFonts w:eastAsia="標楷體" w:hint="eastAsia"/>
                <w:color w:val="000000"/>
              </w:rPr>
              <w:t>主題與變奏曲</w:t>
            </w:r>
            <w:r w:rsidR="00D672F8">
              <w:rPr>
                <w:rFonts w:eastAsia="標楷體" w:hint="eastAsia"/>
                <w:color w:val="000000"/>
              </w:rPr>
              <w:t>一首（時間五分鐘以上）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3. </w:t>
            </w:r>
            <w:r w:rsidRPr="00A9003C">
              <w:rPr>
                <w:rFonts w:eastAsia="標楷體"/>
                <w:color w:val="000000"/>
              </w:rPr>
              <w:t>浪漫樂派</w:t>
            </w:r>
            <w:r w:rsidR="0093647B">
              <w:rPr>
                <w:rFonts w:eastAsia="標楷體" w:hint="eastAsia"/>
                <w:color w:val="000000"/>
              </w:rPr>
              <w:t>或國民樂派樂曲一首</w:t>
            </w:r>
          </w:p>
        </w:tc>
      </w:tr>
      <w:tr w:rsidR="00970408" w:rsidRPr="00A9003C" w14:paraId="0AEF8CBB" w14:textId="77777777" w:rsidTr="00D672F8">
        <w:trPr>
          <w:trHeight w:val="1537"/>
          <w:jc w:val="center"/>
        </w:trPr>
        <w:tc>
          <w:tcPr>
            <w:tcW w:w="11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613917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ahoma" w:cs="Times New Roman"/>
                <w:szCs w:val="22"/>
              </w:rPr>
            </w:pPr>
            <w:r w:rsidRPr="006F7EC1">
              <w:rPr>
                <w:rFonts w:ascii="Times New Roman" w:eastAsia="標楷體" w:hAnsi="Tahoma" w:cs="Times New Roman"/>
                <w:szCs w:val="22"/>
              </w:rPr>
              <w:t>大三上</w:t>
            </w:r>
          </w:p>
          <w:p w14:paraId="2ED80551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F7EC1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6F7EC1">
              <w:rPr>
                <w:rFonts w:ascii="Times New Roman" w:eastAsia="標楷體" w:hAnsi="Times New Roman" w:hint="eastAsia"/>
                <w:szCs w:val="22"/>
              </w:rPr>
              <w:t>V</w:t>
            </w:r>
          </w:p>
        </w:tc>
        <w:tc>
          <w:tcPr>
            <w:tcW w:w="96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293D62" w14:textId="17B70616" w:rsidR="00A55B7F" w:rsidRDefault="0093647B" w:rsidP="00A55B7F">
            <w:pPr>
              <w:pStyle w:val="a8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A55B7F">
              <w:rPr>
                <w:rFonts w:eastAsia="標楷體" w:hint="eastAsia"/>
                <w:color w:val="000000"/>
              </w:rPr>
              <w:t>魏拉</w:t>
            </w:r>
            <w:r w:rsidRPr="00A55B7F">
              <w:rPr>
                <w:rFonts w:ascii="新細明體" w:hAnsi="新細明體" w:cs="新細明體" w:hint="eastAsia"/>
                <w:color w:val="000000"/>
              </w:rPr>
              <w:t>・</w:t>
            </w:r>
            <w:r w:rsidRPr="00A55B7F">
              <w:rPr>
                <w:rFonts w:eastAsia="標楷體" w:hint="eastAsia"/>
              </w:rPr>
              <w:t>羅博士吉他十二首練習曲：第一首之外任選一首</w:t>
            </w:r>
          </w:p>
          <w:p w14:paraId="25BE271F" w14:textId="2B877AAC" w:rsidR="00970408" w:rsidRPr="00A55B7F" w:rsidRDefault="009D721C" w:rsidP="00A55B7F">
            <w:pPr>
              <w:pStyle w:val="a8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A55B7F">
              <w:rPr>
                <w:rFonts w:eastAsia="標楷體" w:hint="eastAsia"/>
                <w:color w:val="000000"/>
              </w:rPr>
              <w:t>近代</w:t>
            </w:r>
            <w:r w:rsidR="00970408" w:rsidRPr="00A55B7F">
              <w:rPr>
                <w:rFonts w:eastAsia="標楷體"/>
                <w:color w:val="000000"/>
              </w:rPr>
              <w:t>樂派</w:t>
            </w:r>
            <w:r w:rsidR="0093647B" w:rsidRPr="00A55B7F">
              <w:rPr>
                <w:rFonts w:eastAsia="標楷體" w:hint="eastAsia"/>
                <w:color w:val="000000"/>
              </w:rPr>
              <w:t>樂曲一首</w:t>
            </w:r>
          </w:p>
        </w:tc>
      </w:tr>
      <w:tr w:rsidR="00970408" w:rsidRPr="00A9003C" w14:paraId="172B883E" w14:textId="77777777" w:rsidTr="00D672F8">
        <w:trPr>
          <w:trHeight w:val="1537"/>
          <w:jc w:val="center"/>
        </w:trPr>
        <w:tc>
          <w:tcPr>
            <w:tcW w:w="11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F6ABD1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ahoma" w:cs="Times New Roman"/>
                <w:szCs w:val="22"/>
              </w:rPr>
            </w:pPr>
            <w:r w:rsidRPr="006F7EC1">
              <w:rPr>
                <w:rFonts w:ascii="Times New Roman" w:eastAsia="標楷體" w:hAnsi="Tahoma" w:cs="Times New Roman"/>
                <w:szCs w:val="22"/>
              </w:rPr>
              <w:t>大三下</w:t>
            </w:r>
          </w:p>
          <w:p w14:paraId="6C2A2825" w14:textId="77777777" w:rsidR="00970408" w:rsidRPr="006F7EC1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F7EC1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6F7EC1">
              <w:rPr>
                <w:rFonts w:ascii="Times New Roman" w:eastAsia="標楷體" w:hAnsi="Times New Roman" w:hint="eastAsia"/>
                <w:szCs w:val="22"/>
              </w:rPr>
              <w:t>VI</w:t>
            </w:r>
          </w:p>
        </w:tc>
        <w:tc>
          <w:tcPr>
            <w:tcW w:w="96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64DB48" w14:textId="7738B182" w:rsidR="00970408" w:rsidRPr="00A55B7F" w:rsidRDefault="00A4777D" w:rsidP="00A55B7F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A55B7F">
              <w:rPr>
                <w:rFonts w:eastAsia="標楷體"/>
                <w:color w:val="000000"/>
              </w:rPr>
              <w:t>巴</w:t>
            </w:r>
            <w:r w:rsidRPr="00A55B7F">
              <w:rPr>
                <w:rFonts w:eastAsia="標楷體" w:hint="eastAsia"/>
                <w:color w:val="000000"/>
              </w:rPr>
              <w:t>赫魯特琴</w:t>
            </w:r>
            <w:r w:rsidRPr="00A55B7F">
              <w:rPr>
                <w:rFonts w:eastAsia="標楷體"/>
                <w:color w:val="000000"/>
              </w:rPr>
              <w:t>組曲</w:t>
            </w:r>
            <w:r w:rsidR="00A55B7F">
              <w:rPr>
                <w:rFonts w:eastAsia="標楷體" w:hint="eastAsia"/>
                <w:color w:val="000000"/>
              </w:rPr>
              <w:t>或無伴奏組曲</w:t>
            </w:r>
            <w:r w:rsidRPr="00A55B7F">
              <w:rPr>
                <w:rFonts w:eastAsia="標楷體" w:hint="eastAsia"/>
                <w:color w:val="000000"/>
              </w:rPr>
              <w:t>：兩個樂章</w:t>
            </w:r>
          </w:p>
          <w:p w14:paraId="593D13C0" w14:textId="75B13531" w:rsidR="00970408" w:rsidRPr="006437BF" w:rsidRDefault="00A55B7F" w:rsidP="00970408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自選曲一首（時間八分鐘以上）</w:t>
            </w:r>
          </w:p>
        </w:tc>
      </w:tr>
      <w:tr w:rsidR="00970408" w:rsidRPr="00411105" w14:paraId="663952F7" w14:textId="77777777" w:rsidTr="00D672F8">
        <w:trPr>
          <w:trHeight w:val="986"/>
          <w:jc w:val="center"/>
        </w:trPr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14:paraId="7C165DAE" w14:textId="77777777" w:rsidR="00970408" w:rsidRPr="00934687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ahoma" w:cs="Times New Roman"/>
                <w:szCs w:val="22"/>
              </w:rPr>
            </w:pPr>
            <w:r w:rsidRPr="00934687">
              <w:rPr>
                <w:rFonts w:ascii="Times New Roman" w:eastAsia="標楷體" w:hAnsi="Tahoma" w:cs="Times New Roman"/>
                <w:szCs w:val="22"/>
              </w:rPr>
              <w:t>大四上</w:t>
            </w:r>
          </w:p>
          <w:p w14:paraId="0114CE08" w14:textId="77777777" w:rsidR="00970408" w:rsidRPr="00934687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34687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934687">
              <w:rPr>
                <w:rFonts w:ascii="Times New Roman" w:eastAsia="標楷體" w:hAnsi="Times New Roman" w:hint="eastAsia"/>
                <w:szCs w:val="22"/>
              </w:rPr>
              <w:t>VII</w:t>
            </w:r>
          </w:p>
        </w:tc>
        <w:tc>
          <w:tcPr>
            <w:tcW w:w="9692" w:type="dxa"/>
            <w:tcBorders>
              <w:top w:val="single" w:sz="12" w:space="0" w:color="auto"/>
            </w:tcBorders>
            <w:vAlign w:val="center"/>
          </w:tcPr>
          <w:p w14:paraId="1630B917" w14:textId="77777777" w:rsidR="00970408" w:rsidRPr="00934687" w:rsidRDefault="00970408" w:rsidP="00D672F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934687">
              <w:rPr>
                <w:rFonts w:eastAsia="標楷體" w:hint="eastAsia"/>
              </w:rPr>
              <w:t>二十</w:t>
            </w:r>
            <w:r>
              <w:rPr>
                <w:rFonts w:eastAsia="標楷體" w:hint="eastAsia"/>
              </w:rPr>
              <w:t>五</w:t>
            </w:r>
            <w:r w:rsidRPr="00934687">
              <w:rPr>
                <w:rFonts w:eastAsia="標楷體" w:hint="eastAsia"/>
              </w:rPr>
              <w:t>分鐘以上的曲目，最少需含兩種不同的樂派。</w:t>
            </w:r>
          </w:p>
        </w:tc>
      </w:tr>
      <w:tr w:rsidR="00970408" w:rsidRPr="00A9003C" w14:paraId="1EE2C81E" w14:textId="77777777" w:rsidTr="00970408">
        <w:trPr>
          <w:trHeight w:val="2258"/>
          <w:jc w:val="center"/>
        </w:trPr>
        <w:tc>
          <w:tcPr>
            <w:tcW w:w="1166" w:type="dxa"/>
            <w:vAlign w:val="center"/>
          </w:tcPr>
          <w:p w14:paraId="4030A822" w14:textId="77777777" w:rsidR="00970408" w:rsidRPr="00411105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ahoma" w:cs="Times New Roman"/>
                <w:szCs w:val="22"/>
              </w:rPr>
            </w:pPr>
            <w:r w:rsidRPr="00411105">
              <w:rPr>
                <w:rFonts w:ascii="Times New Roman" w:eastAsia="標楷體" w:hAnsi="Tahoma" w:cs="Times New Roman"/>
                <w:szCs w:val="22"/>
              </w:rPr>
              <w:t>大四下</w:t>
            </w:r>
          </w:p>
          <w:p w14:paraId="25AEECC8" w14:textId="77777777" w:rsidR="00970408" w:rsidRPr="00411105" w:rsidRDefault="00970408" w:rsidP="00D672F8">
            <w:pPr>
              <w:pStyle w:val="Web"/>
              <w:snapToGrid w:val="0"/>
              <w:spacing w:before="0" w:beforeAutospacing="0" w:after="0" w:afterAutospacing="0"/>
              <w:contextualSpacing/>
              <w:jc w:val="center"/>
              <w:rPr>
                <w:rFonts w:ascii="Times New Roman" w:eastAsia="標楷體" w:hAnsi="Times New Roman" w:cs="Times New Roman"/>
                <w:szCs w:val="22"/>
                <w:highlight w:val="yellow"/>
              </w:rPr>
            </w:pPr>
            <w:r w:rsidRPr="00411105">
              <w:rPr>
                <w:rFonts w:ascii="Times New Roman" w:eastAsia="標楷體" w:hAnsi="Times New Roman" w:hint="eastAsia"/>
                <w:szCs w:val="22"/>
              </w:rPr>
              <w:t>主修</w:t>
            </w:r>
            <w:r w:rsidRPr="00411105">
              <w:rPr>
                <w:rFonts w:ascii="Times New Roman" w:eastAsia="標楷體" w:hAnsi="Times New Roman" w:hint="eastAsia"/>
                <w:szCs w:val="22"/>
              </w:rPr>
              <w:t>VIII</w:t>
            </w:r>
          </w:p>
        </w:tc>
        <w:tc>
          <w:tcPr>
            <w:tcW w:w="9692" w:type="dxa"/>
          </w:tcPr>
          <w:p w14:paraId="42BE729F" w14:textId="77777777" w:rsidR="00970408" w:rsidRPr="00220F3F" w:rsidRDefault="00970408" w:rsidP="00D672F8">
            <w:pPr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  <w:u w:val="double"/>
              </w:rPr>
            </w:pPr>
            <w:r w:rsidRPr="00220F3F">
              <w:rPr>
                <w:rFonts w:eastAsia="標楷體" w:hint="eastAsia"/>
                <w:b/>
                <w:sz w:val="28"/>
                <w:szCs w:val="28"/>
                <w:u w:val="double"/>
              </w:rPr>
              <w:t>畢業製作：</w:t>
            </w:r>
          </w:p>
          <w:p w14:paraId="1F401FEC" w14:textId="77777777" w:rsidR="00970408" w:rsidRDefault="00970408" w:rsidP="00D672F8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35~40</w:t>
            </w:r>
            <w:r>
              <w:rPr>
                <w:rFonts w:eastAsia="標楷體" w:hint="eastAsia"/>
                <w:sz w:val="28"/>
                <w:szCs w:val="28"/>
              </w:rPr>
              <w:t>分鐘以上之公開展演，內容可為「獨奏會」或「教學示範」或兩者之結合。選擇獨奏會者，曲目須包含三個不同樂派</w:t>
            </w:r>
            <w:r w:rsidRPr="00302DD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A155242" w14:textId="77777777" w:rsidR="00970408" w:rsidRDefault="00970408" w:rsidP="00D672F8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 w:val="28"/>
              </w:rPr>
            </w:pPr>
          </w:p>
          <w:p w14:paraId="1F01B0A7" w14:textId="77777777" w:rsidR="00970408" w:rsidRPr="00302DD0" w:rsidRDefault="00970408" w:rsidP="00D672F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2DD0">
              <w:rPr>
                <w:rFonts w:ascii="標楷體" w:eastAsia="標楷體" w:hAnsi="標楷體" w:hint="eastAsia"/>
                <w:kern w:val="0"/>
                <w:sz w:val="28"/>
              </w:rPr>
              <w:t>【</w:t>
            </w:r>
            <w:r w:rsidRPr="00302DD0">
              <w:rPr>
                <w:rFonts w:ascii="標楷體" w:eastAsia="標楷體" w:hAnsi="標楷體" w:hint="eastAsia"/>
                <w:sz w:val="28"/>
              </w:rPr>
              <w:t>時間總長三分之二可選自大一～大四考試曲目。</w:t>
            </w:r>
            <w:r w:rsidRPr="00302DD0">
              <w:rPr>
                <w:rFonts w:ascii="標楷體" w:eastAsia="標楷體" w:hAnsi="標楷體" w:hint="eastAsia"/>
                <w:kern w:val="0"/>
                <w:sz w:val="28"/>
              </w:rPr>
              <w:t>】</w:t>
            </w:r>
          </w:p>
        </w:tc>
      </w:tr>
    </w:tbl>
    <w:p w14:paraId="7D23EB61" w14:textId="77777777" w:rsidR="006E4E3D" w:rsidRPr="002E7888" w:rsidRDefault="006E4E3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609E930" w14:textId="77777777" w:rsidR="006E4E3D" w:rsidRDefault="006E4E3D" w:rsidP="00FE378F">
      <w:pPr>
        <w:snapToGrid w:val="0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>
        <w:rPr>
          <w:rFonts w:eastAsia="標楷體"/>
          <w:b/>
          <w:sz w:val="28"/>
          <w:szCs w:val="28"/>
          <w:bdr w:val="single" w:sz="4" w:space="0" w:color="auto"/>
        </w:rPr>
        <w:lastRenderedPageBreak/>
        <w:t>所有曲目，必須背譜，沒有例外。</w:t>
      </w:r>
    </w:p>
    <w:p w14:paraId="2543C782" w14:textId="77777777" w:rsidR="00D039B9" w:rsidRDefault="00D039B9">
      <w:pPr>
        <w:snapToGrid w:val="0"/>
        <w:jc w:val="right"/>
        <w:rPr>
          <w:rFonts w:eastAsia="標楷體"/>
          <w:b/>
          <w:sz w:val="20"/>
          <w:szCs w:val="20"/>
          <w:bdr w:val="single" w:sz="4" w:space="0" w:color="auto"/>
        </w:rPr>
      </w:pPr>
    </w:p>
    <w:p w14:paraId="34497D60" w14:textId="77777777" w:rsidR="00970408" w:rsidRDefault="00970408">
      <w:pPr>
        <w:snapToGrid w:val="0"/>
        <w:jc w:val="right"/>
        <w:rPr>
          <w:rFonts w:eastAsia="標楷體"/>
          <w:b/>
          <w:sz w:val="20"/>
          <w:szCs w:val="20"/>
          <w:bdr w:val="single" w:sz="4" w:space="0" w:color="auto"/>
        </w:rPr>
      </w:pPr>
    </w:p>
    <w:p w14:paraId="025B99BB" w14:textId="77777777" w:rsidR="00D039B9" w:rsidRPr="00D039B9" w:rsidRDefault="00D039B9">
      <w:pPr>
        <w:snapToGrid w:val="0"/>
        <w:jc w:val="right"/>
        <w:rPr>
          <w:rFonts w:eastAsia="標楷體"/>
          <w:b/>
          <w:sz w:val="20"/>
          <w:szCs w:val="20"/>
          <w:bdr w:val="single" w:sz="4" w:space="0" w:color="auto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548"/>
        <w:gridCol w:w="4873"/>
        <w:gridCol w:w="4407"/>
      </w:tblGrid>
      <w:tr w:rsidR="0044295C" w14:paraId="23A8960E" w14:textId="77777777" w:rsidTr="00756B3F">
        <w:trPr>
          <w:trHeight w:val="397"/>
        </w:trPr>
        <w:tc>
          <w:tcPr>
            <w:tcW w:w="10828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F2543D9" w14:textId="77777777" w:rsidR="0044295C" w:rsidRPr="0044295C" w:rsidRDefault="0044295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95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副修(選修)</w:t>
            </w:r>
            <w:r w:rsidRPr="0044295C">
              <w:rPr>
                <w:rFonts w:ascii="標楷體" w:eastAsia="標楷體" w:hAnsi="標楷體"/>
                <w:b/>
                <w:bCs/>
                <w:sz w:val="32"/>
                <w:szCs w:val="32"/>
              </w:rPr>
              <w:t>考試範圍</w:t>
            </w:r>
          </w:p>
        </w:tc>
      </w:tr>
      <w:tr w:rsidR="004D6530" w14:paraId="71CFEED3" w14:textId="77777777" w:rsidTr="00327726">
        <w:trPr>
          <w:trHeight w:val="397"/>
        </w:trPr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166BD" w14:textId="77777777" w:rsidR="004D6530" w:rsidRPr="0044295C" w:rsidRDefault="004D653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295C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92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61F175D" w14:textId="77777777" w:rsidR="004D6530" w:rsidRPr="0044295C" w:rsidRDefault="004D6530" w:rsidP="0044295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95C">
              <w:rPr>
                <w:rFonts w:ascii="標楷體" w:eastAsia="標楷體" w:hAnsi="標楷體" w:hint="eastAsia"/>
                <w:b/>
                <w:sz w:val="32"/>
                <w:szCs w:val="32"/>
              </w:rPr>
              <w:t>期末考試</w:t>
            </w:r>
          </w:p>
        </w:tc>
      </w:tr>
      <w:tr w:rsidR="004D6530" w14:paraId="16E28A63" w14:textId="77777777" w:rsidTr="004D6530">
        <w:trPr>
          <w:trHeight w:val="397"/>
        </w:trPr>
        <w:tc>
          <w:tcPr>
            <w:tcW w:w="154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109FCA7" w14:textId="77777777" w:rsidR="004D6530" w:rsidRDefault="004D6530" w:rsidP="00756B3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2E7102" w14:textId="77777777" w:rsidR="004D6530" w:rsidRPr="004D6530" w:rsidRDefault="004D6530" w:rsidP="004D653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D6530">
              <w:rPr>
                <w:rFonts w:ascii="標楷體" w:eastAsia="標楷體" w:hAnsi="標楷體" w:hint="eastAsia"/>
                <w:b/>
                <w:sz w:val="32"/>
                <w:szCs w:val="32"/>
              </w:rPr>
              <w:t>演奏組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B20124" w14:textId="77777777" w:rsidR="004D6530" w:rsidRPr="004D6530" w:rsidRDefault="004D6530" w:rsidP="004D653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D6530">
              <w:rPr>
                <w:rFonts w:ascii="標楷體" w:eastAsia="標楷體" w:hAnsi="標楷體" w:hint="eastAsia"/>
                <w:b/>
                <w:sz w:val="32"/>
                <w:szCs w:val="32"/>
              </w:rPr>
              <w:t>行政組</w:t>
            </w:r>
          </w:p>
        </w:tc>
      </w:tr>
      <w:tr w:rsidR="004D6530" w14:paraId="67EC4A35" w14:textId="77777777" w:rsidTr="00327726">
        <w:trPr>
          <w:trHeight w:val="397"/>
        </w:trPr>
        <w:tc>
          <w:tcPr>
            <w:tcW w:w="154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3B64F" w14:textId="77777777" w:rsidR="004D6530" w:rsidRDefault="004D6530" w:rsidP="00756B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大一上、下</w:t>
            </w:r>
          </w:p>
        </w:tc>
        <w:tc>
          <w:tcPr>
            <w:tcW w:w="48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5ACF9" w14:textId="77777777" w:rsidR="004D6530" w:rsidRDefault="004D6530" w:rsidP="00756B3F">
            <w:pPr>
              <w:jc w:val="both"/>
            </w:pPr>
            <w:r>
              <w:rPr>
                <w:rFonts w:eastAsia="標楷體" w:hint="eastAsia"/>
              </w:rPr>
              <w:t>練習曲一首與</w:t>
            </w:r>
            <w:r w:rsidRPr="00C66BDA">
              <w:rPr>
                <w:rFonts w:eastAsia="標楷體" w:hint="eastAsia"/>
              </w:rPr>
              <w:t>自選曲一首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5598FBE" w14:textId="77777777" w:rsidR="004D6530" w:rsidRDefault="004D6530">
            <w:r w:rsidRPr="006918BF">
              <w:rPr>
                <w:rFonts w:eastAsia="標楷體" w:hint="eastAsia"/>
              </w:rPr>
              <w:t>自選曲一首</w:t>
            </w:r>
          </w:p>
        </w:tc>
      </w:tr>
      <w:tr w:rsidR="004D6530" w14:paraId="6AE8EE65" w14:textId="77777777" w:rsidTr="00327726">
        <w:trPr>
          <w:trHeight w:val="397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7B974" w14:textId="77777777" w:rsidR="004D6530" w:rsidRDefault="004D6530" w:rsidP="00756B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大二上、下</w:t>
            </w:r>
          </w:p>
        </w:tc>
        <w:tc>
          <w:tcPr>
            <w:tcW w:w="4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28E0D" w14:textId="77777777" w:rsidR="004D6530" w:rsidRDefault="004D6530" w:rsidP="00756B3F">
            <w:pPr>
              <w:jc w:val="both"/>
            </w:pPr>
            <w:r w:rsidRPr="00506100">
              <w:rPr>
                <w:rFonts w:eastAsia="標楷體" w:hint="eastAsia"/>
              </w:rPr>
              <w:t>練習曲一首</w:t>
            </w:r>
            <w:r>
              <w:rPr>
                <w:rFonts w:eastAsia="標楷體" w:hint="eastAsia"/>
              </w:rPr>
              <w:t>與</w:t>
            </w:r>
            <w:r w:rsidRPr="00C66BDA">
              <w:rPr>
                <w:rFonts w:eastAsia="標楷體" w:hint="eastAsia"/>
              </w:rPr>
              <w:t>自選曲一首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D06CC1" w14:textId="77777777" w:rsidR="004D6530" w:rsidRDefault="004D6530">
            <w:r w:rsidRPr="006918BF">
              <w:rPr>
                <w:rFonts w:eastAsia="標楷體" w:hint="eastAsia"/>
              </w:rPr>
              <w:t>自選曲一首</w:t>
            </w:r>
          </w:p>
        </w:tc>
      </w:tr>
      <w:tr w:rsidR="004D6530" w14:paraId="6D22E97B" w14:textId="77777777" w:rsidTr="00327726">
        <w:trPr>
          <w:trHeight w:val="397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E8112" w14:textId="77777777" w:rsidR="004D6530" w:rsidRDefault="004D6530" w:rsidP="00756B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大三上、下</w:t>
            </w:r>
          </w:p>
        </w:tc>
        <w:tc>
          <w:tcPr>
            <w:tcW w:w="4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A4411" w14:textId="77777777" w:rsidR="004D6530" w:rsidRDefault="004D6530" w:rsidP="00756B3F">
            <w:pPr>
              <w:jc w:val="both"/>
            </w:pPr>
            <w:r w:rsidRPr="00506100">
              <w:rPr>
                <w:rFonts w:eastAsia="標楷體" w:hint="eastAsia"/>
              </w:rPr>
              <w:t>練習曲一首</w:t>
            </w:r>
            <w:r>
              <w:rPr>
                <w:rFonts w:eastAsia="標楷體" w:hint="eastAsia"/>
              </w:rPr>
              <w:t>與</w:t>
            </w:r>
            <w:r w:rsidRPr="00C66BDA">
              <w:rPr>
                <w:rFonts w:eastAsia="標楷體" w:hint="eastAsia"/>
              </w:rPr>
              <w:t>自選曲一首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920051" w14:textId="77777777" w:rsidR="004D6530" w:rsidRDefault="004D6530">
            <w:r w:rsidRPr="006918BF">
              <w:rPr>
                <w:rFonts w:eastAsia="標楷體" w:hint="eastAsia"/>
              </w:rPr>
              <w:t>自選曲一首</w:t>
            </w:r>
          </w:p>
        </w:tc>
      </w:tr>
      <w:tr w:rsidR="004D6530" w14:paraId="7EFD0986" w14:textId="77777777" w:rsidTr="00327726">
        <w:trPr>
          <w:trHeight w:val="397"/>
        </w:trPr>
        <w:tc>
          <w:tcPr>
            <w:tcW w:w="154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640D84" w14:textId="77777777" w:rsidR="004D6530" w:rsidRDefault="004D6530" w:rsidP="00756B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大四上、下</w:t>
            </w:r>
          </w:p>
        </w:tc>
        <w:tc>
          <w:tcPr>
            <w:tcW w:w="48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676847" w14:textId="77777777" w:rsidR="004D6530" w:rsidRDefault="004D6530" w:rsidP="00756B3F">
            <w:pPr>
              <w:jc w:val="both"/>
            </w:pPr>
            <w:r w:rsidRPr="00506100">
              <w:rPr>
                <w:rFonts w:eastAsia="標楷體" w:hint="eastAsia"/>
              </w:rPr>
              <w:t>練習曲一首</w:t>
            </w:r>
            <w:r>
              <w:rPr>
                <w:rFonts w:eastAsia="標楷體" w:hint="eastAsia"/>
              </w:rPr>
              <w:t>與</w:t>
            </w:r>
            <w:r w:rsidRPr="00C66BDA">
              <w:rPr>
                <w:rFonts w:eastAsia="標楷體" w:hint="eastAsia"/>
              </w:rPr>
              <w:t>自選曲一首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6185837" w14:textId="77777777" w:rsidR="004D6530" w:rsidRDefault="004D6530">
            <w:r w:rsidRPr="006918BF">
              <w:rPr>
                <w:rFonts w:eastAsia="標楷體" w:hint="eastAsia"/>
              </w:rPr>
              <w:t>自選曲一首</w:t>
            </w:r>
          </w:p>
        </w:tc>
      </w:tr>
    </w:tbl>
    <w:p w14:paraId="4C6347D3" w14:textId="29D3DBD7" w:rsidR="006E4E3D" w:rsidRDefault="006E4E3D" w:rsidP="00D039B9">
      <w:pPr>
        <w:snapToGrid w:val="0"/>
        <w:jc w:val="both"/>
        <w:rPr>
          <w:rFonts w:ascii="標楷體" w:eastAsia="標楷體" w:hAnsi="標楷體"/>
        </w:rPr>
      </w:pPr>
    </w:p>
    <w:p w14:paraId="038160F0" w14:textId="77777777" w:rsidR="00DD1F44" w:rsidRDefault="00DD1F44" w:rsidP="00DD1F44">
      <w:pPr>
        <w:snapToGrid w:val="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  <w:lang w:eastAsia="zh-HK"/>
        </w:rPr>
        <w:t>術科期末考計分比例</w:t>
      </w:r>
      <w:r>
        <w:rPr>
          <w:rFonts w:eastAsia="標楷體" w:hint="eastAsia"/>
          <w:b/>
          <w:sz w:val="28"/>
        </w:rPr>
        <w:t>：</w:t>
      </w:r>
    </w:p>
    <w:p w14:paraId="3FA5A12B" w14:textId="15709861" w:rsidR="00DD1F44" w:rsidRDefault="00DD1F44" w:rsidP="00DD1F44">
      <w:pPr>
        <w:snapToGrid w:val="0"/>
        <w:jc w:val="both"/>
        <w:rPr>
          <w:rFonts w:ascii="標楷體" w:eastAsia="標楷體" w:hAnsi="標楷體"/>
        </w:rPr>
      </w:pPr>
      <w:r>
        <w:rPr>
          <w:rFonts w:eastAsia="標楷體" w:hint="eastAsia"/>
          <w:b/>
          <w:sz w:val="28"/>
          <w:lang w:eastAsia="zh-HK"/>
        </w:rPr>
        <w:t>期中平時成績</w:t>
      </w:r>
      <w:r>
        <w:rPr>
          <w:rFonts w:eastAsia="標楷體"/>
          <w:b/>
          <w:sz w:val="28"/>
        </w:rPr>
        <w:t>5%</w:t>
      </w:r>
      <w:r>
        <w:rPr>
          <w:rFonts w:eastAsia="標楷體" w:hint="eastAsia"/>
          <w:b/>
          <w:sz w:val="28"/>
          <w:lang w:eastAsia="zh-HK"/>
        </w:rPr>
        <w:t>、期末平時成績</w:t>
      </w:r>
      <w:r>
        <w:rPr>
          <w:rFonts w:eastAsia="標楷體"/>
          <w:b/>
          <w:sz w:val="28"/>
        </w:rPr>
        <w:t>25%</w:t>
      </w:r>
      <w:r>
        <w:rPr>
          <w:rFonts w:eastAsia="標楷體" w:hint="eastAsia"/>
          <w:b/>
          <w:sz w:val="28"/>
          <w:lang w:eastAsia="zh-HK"/>
        </w:rPr>
        <w:t>、期末術科成績</w:t>
      </w:r>
      <w:r>
        <w:rPr>
          <w:rFonts w:eastAsia="標楷體"/>
          <w:b/>
          <w:sz w:val="28"/>
        </w:rPr>
        <w:t>70%</w:t>
      </w:r>
      <w:bookmarkStart w:id="0" w:name="_GoBack"/>
      <w:bookmarkEnd w:id="0"/>
    </w:p>
    <w:p w14:paraId="3013D28E" w14:textId="77777777" w:rsidR="00DD1F44" w:rsidRDefault="00DD1F44" w:rsidP="00D039B9">
      <w:pPr>
        <w:snapToGrid w:val="0"/>
        <w:jc w:val="both"/>
        <w:rPr>
          <w:rFonts w:ascii="標楷體" w:eastAsia="標楷體" w:hAnsi="標楷體" w:hint="eastAsia"/>
        </w:rPr>
      </w:pPr>
    </w:p>
    <w:sectPr w:rsidR="00DD1F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BCFA" w14:textId="77777777" w:rsidR="000632A1" w:rsidRDefault="000632A1" w:rsidP="0099231F">
      <w:r>
        <w:separator/>
      </w:r>
    </w:p>
  </w:endnote>
  <w:endnote w:type="continuationSeparator" w:id="0">
    <w:p w14:paraId="6DB82444" w14:textId="77777777" w:rsidR="000632A1" w:rsidRDefault="000632A1" w:rsidP="0099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ＰＯＰ－２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A048" w14:textId="77777777" w:rsidR="000632A1" w:rsidRDefault="000632A1" w:rsidP="0099231F">
      <w:r>
        <w:separator/>
      </w:r>
    </w:p>
  </w:footnote>
  <w:footnote w:type="continuationSeparator" w:id="0">
    <w:p w14:paraId="695424AE" w14:textId="77777777" w:rsidR="000632A1" w:rsidRDefault="000632A1" w:rsidP="0099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2D9"/>
    <w:multiLevelType w:val="hybridMultilevel"/>
    <w:tmpl w:val="01300150"/>
    <w:lvl w:ilvl="0" w:tplc="3E8E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36029"/>
    <w:multiLevelType w:val="hybridMultilevel"/>
    <w:tmpl w:val="43663240"/>
    <w:lvl w:ilvl="0" w:tplc="D02E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840492"/>
    <w:multiLevelType w:val="hybridMultilevel"/>
    <w:tmpl w:val="F65EF9A0"/>
    <w:lvl w:ilvl="0" w:tplc="B2747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3C3C92"/>
    <w:multiLevelType w:val="hybridMultilevel"/>
    <w:tmpl w:val="C9066042"/>
    <w:lvl w:ilvl="0" w:tplc="BFA24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4740CA"/>
    <w:multiLevelType w:val="hybridMultilevel"/>
    <w:tmpl w:val="188AC0B4"/>
    <w:lvl w:ilvl="0" w:tplc="3436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0F53B6"/>
    <w:multiLevelType w:val="hybridMultilevel"/>
    <w:tmpl w:val="B824D4A2"/>
    <w:lvl w:ilvl="0" w:tplc="BBA8A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D2030D"/>
    <w:multiLevelType w:val="hybridMultilevel"/>
    <w:tmpl w:val="48CAEED0"/>
    <w:lvl w:ilvl="0" w:tplc="0D106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265335"/>
    <w:multiLevelType w:val="hybridMultilevel"/>
    <w:tmpl w:val="6B0C45E2"/>
    <w:lvl w:ilvl="0" w:tplc="B4E68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A01001"/>
    <w:multiLevelType w:val="hybridMultilevel"/>
    <w:tmpl w:val="B0ECD754"/>
    <w:lvl w:ilvl="0" w:tplc="87344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570762"/>
    <w:multiLevelType w:val="hybridMultilevel"/>
    <w:tmpl w:val="E78ED850"/>
    <w:lvl w:ilvl="0" w:tplc="17A43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5F0BD3"/>
    <w:multiLevelType w:val="hybridMultilevel"/>
    <w:tmpl w:val="1632E25C"/>
    <w:lvl w:ilvl="0" w:tplc="1D26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1961A1"/>
    <w:multiLevelType w:val="hybridMultilevel"/>
    <w:tmpl w:val="5FB41318"/>
    <w:lvl w:ilvl="0" w:tplc="4A90F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BB4BB7"/>
    <w:multiLevelType w:val="hybridMultilevel"/>
    <w:tmpl w:val="6CF42494"/>
    <w:lvl w:ilvl="0" w:tplc="A878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文鼎ＰＯＰ－２" w:eastAsia="文鼎ＰＯＰ－２" w:hAnsi="Times New Roman" w:cs="Times New Roman"/>
      </w:rPr>
    </w:lvl>
    <w:lvl w:ilvl="1" w:tplc="0BDC3C7A">
      <w:start w:val="1"/>
      <w:numFmt w:val="decimal"/>
      <w:lvlText w:val="%2.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6CD23680">
      <w:start w:val="1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265829"/>
    <w:multiLevelType w:val="hybridMultilevel"/>
    <w:tmpl w:val="6A5269BE"/>
    <w:lvl w:ilvl="0" w:tplc="9732D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B45DCB"/>
    <w:multiLevelType w:val="hybridMultilevel"/>
    <w:tmpl w:val="A95EF782"/>
    <w:lvl w:ilvl="0" w:tplc="66AE7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5F7C82"/>
    <w:multiLevelType w:val="hybridMultilevel"/>
    <w:tmpl w:val="A50427A6"/>
    <w:lvl w:ilvl="0" w:tplc="75F46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61192A"/>
    <w:multiLevelType w:val="hybridMultilevel"/>
    <w:tmpl w:val="A7F4C492"/>
    <w:lvl w:ilvl="0" w:tplc="B1D6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7653CC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A53DE1"/>
    <w:multiLevelType w:val="hybridMultilevel"/>
    <w:tmpl w:val="1FC08D62"/>
    <w:lvl w:ilvl="0" w:tplc="11204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E075A9"/>
    <w:multiLevelType w:val="hybridMultilevel"/>
    <w:tmpl w:val="96966198"/>
    <w:lvl w:ilvl="0" w:tplc="94168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140AF7"/>
    <w:multiLevelType w:val="hybridMultilevel"/>
    <w:tmpl w:val="0B529D64"/>
    <w:lvl w:ilvl="0" w:tplc="9B18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183668"/>
    <w:multiLevelType w:val="hybridMultilevel"/>
    <w:tmpl w:val="22AC635C"/>
    <w:lvl w:ilvl="0" w:tplc="3C70F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101FCC"/>
    <w:multiLevelType w:val="hybridMultilevel"/>
    <w:tmpl w:val="474A5AAA"/>
    <w:lvl w:ilvl="0" w:tplc="8612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2B229E"/>
    <w:multiLevelType w:val="hybridMultilevel"/>
    <w:tmpl w:val="AA0AAB92"/>
    <w:lvl w:ilvl="0" w:tplc="F9385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5D5F57"/>
    <w:multiLevelType w:val="hybridMultilevel"/>
    <w:tmpl w:val="698ED940"/>
    <w:lvl w:ilvl="0" w:tplc="E276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EB7027"/>
    <w:multiLevelType w:val="hybridMultilevel"/>
    <w:tmpl w:val="EBC46F9C"/>
    <w:lvl w:ilvl="0" w:tplc="7D86F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B85F6A"/>
    <w:multiLevelType w:val="hybridMultilevel"/>
    <w:tmpl w:val="2E68A804"/>
    <w:lvl w:ilvl="0" w:tplc="F28EC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8C70DB"/>
    <w:multiLevelType w:val="hybridMultilevel"/>
    <w:tmpl w:val="14123804"/>
    <w:lvl w:ilvl="0" w:tplc="B1D2312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27" w15:restartNumberingAfterBreak="0">
    <w:nsid w:val="6370099C"/>
    <w:multiLevelType w:val="hybridMultilevel"/>
    <w:tmpl w:val="5ECC5304"/>
    <w:lvl w:ilvl="0" w:tplc="D9C63C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E42A4E"/>
    <w:multiLevelType w:val="hybridMultilevel"/>
    <w:tmpl w:val="63E81270"/>
    <w:lvl w:ilvl="0" w:tplc="AFE44D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729344C"/>
    <w:multiLevelType w:val="hybridMultilevel"/>
    <w:tmpl w:val="F06CE6D0"/>
    <w:lvl w:ilvl="0" w:tplc="22D00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BC7E5D"/>
    <w:multiLevelType w:val="hybridMultilevel"/>
    <w:tmpl w:val="C7943458"/>
    <w:lvl w:ilvl="0" w:tplc="3EC0C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D295207"/>
    <w:multiLevelType w:val="hybridMultilevel"/>
    <w:tmpl w:val="6CA4686C"/>
    <w:lvl w:ilvl="0" w:tplc="2DB24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0"/>
  </w:num>
  <w:num w:numId="5">
    <w:abstractNumId w:val="20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28"/>
  </w:num>
  <w:num w:numId="11">
    <w:abstractNumId w:val="18"/>
  </w:num>
  <w:num w:numId="12">
    <w:abstractNumId w:val="31"/>
  </w:num>
  <w:num w:numId="13">
    <w:abstractNumId w:val="26"/>
  </w:num>
  <w:num w:numId="14">
    <w:abstractNumId w:val="17"/>
  </w:num>
  <w:num w:numId="15">
    <w:abstractNumId w:val="14"/>
  </w:num>
  <w:num w:numId="16">
    <w:abstractNumId w:val="0"/>
  </w:num>
  <w:num w:numId="17">
    <w:abstractNumId w:val="21"/>
  </w:num>
  <w:num w:numId="18">
    <w:abstractNumId w:val="23"/>
  </w:num>
  <w:num w:numId="19">
    <w:abstractNumId w:val="16"/>
  </w:num>
  <w:num w:numId="20">
    <w:abstractNumId w:val="9"/>
  </w:num>
  <w:num w:numId="21">
    <w:abstractNumId w:val="2"/>
  </w:num>
  <w:num w:numId="22">
    <w:abstractNumId w:val="29"/>
  </w:num>
  <w:num w:numId="23">
    <w:abstractNumId w:val="1"/>
  </w:num>
  <w:num w:numId="24">
    <w:abstractNumId w:val="8"/>
  </w:num>
  <w:num w:numId="25">
    <w:abstractNumId w:val="15"/>
  </w:num>
  <w:num w:numId="26">
    <w:abstractNumId w:val="13"/>
  </w:num>
  <w:num w:numId="27">
    <w:abstractNumId w:val="3"/>
  </w:num>
  <w:num w:numId="28">
    <w:abstractNumId w:val="22"/>
  </w:num>
  <w:num w:numId="29">
    <w:abstractNumId w:val="25"/>
  </w:num>
  <w:num w:numId="30">
    <w:abstractNumId w:val="19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88"/>
    <w:rsid w:val="000632A1"/>
    <w:rsid w:val="000A2A84"/>
    <w:rsid w:val="000E6966"/>
    <w:rsid w:val="00141A0B"/>
    <w:rsid w:val="001470D9"/>
    <w:rsid w:val="001A735A"/>
    <w:rsid w:val="001A7AD9"/>
    <w:rsid w:val="001F6217"/>
    <w:rsid w:val="002D36AB"/>
    <w:rsid w:val="002D5988"/>
    <w:rsid w:val="002E7888"/>
    <w:rsid w:val="002F169A"/>
    <w:rsid w:val="00327726"/>
    <w:rsid w:val="003A39A9"/>
    <w:rsid w:val="004101C8"/>
    <w:rsid w:val="00434DA3"/>
    <w:rsid w:val="0044295C"/>
    <w:rsid w:val="00466BC2"/>
    <w:rsid w:val="004D6530"/>
    <w:rsid w:val="004F45D2"/>
    <w:rsid w:val="0056405D"/>
    <w:rsid w:val="005967E7"/>
    <w:rsid w:val="00621D4D"/>
    <w:rsid w:val="006519E2"/>
    <w:rsid w:val="00671722"/>
    <w:rsid w:val="006E4E3D"/>
    <w:rsid w:val="007432BA"/>
    <w:rsid w:val="00756B3F"/>
    <w:rsid w:val="00874732"/>
    <w:rsid w:val="0093647B"/>
    <w:rsid w:val="00970408"/>
    <w:rsid w:val="0099231F"/>
    <w:rsid w:val="009D721C"/>
    <w:rsid w:val="00A4644B"/>
    <w:rsid w:val="00A4777D"/>
    <w:rsid w:val="00A55B7F"/>
    <w:rsid w:val="00B4077B"/>
    <w:rsid w:val="00B42BDD"/>
    <w:rsid w:val="00B8238A"/>
    <w:rsid w:val="00C1522C"/>
    <w:rsid w:val="00C77960"/>
    <w:rsid w:val="00C77CAD"/>
    <w:rsid w:val="00CA020B"/>
    <w:rsid w:val="00D039B9"/>
    <w:rsid w:val="00D53F86"/>
    <w:rsid w:val="00D672F8"/>
    <w:rsid w:val="00D933CA"/>
    <w:rsid w:val="00DD1F44"/>
    <w:rsid w:val="00DD43CE"/>
    <w:rsid w:val="00E76048"/>
    <w:rsid w:val="00FB55BD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95BB8"/>
  <w15:docId w15:val="{82E27913-3FCA-46BF-B964-8665D0D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"/>
    <w:basedOn w:val="a"/>
    <w:rPr>
      <w:sz w:val="28"/>
    </w:rPr>
  </w:style>
  <w:style w:type="paragraph" w:customStyle="1" w:styleId="islam-5">
    <w:name w:val="islam-5"/>
    <w:basedOn w:val="a"/>
    <w:rsid w:val="00D53F86"/>
    <w:pPr>
      <w:spacing w:beforeLines="50" w:afterLines="50" w:line="320" w:lineRule="exact"/>
      <w:ind w:leftChars="200" w:left="200" w:rightChars="400" w:right="400" w:firstLineChars="400" w:firstLine="400"/>
      <w:jc w:val="both"/>
    </w:pPr>
    <w:rPr>
      <w:rFonts w:ascii="標楷體" w:eastAsia="標楷體"/>
      <w:b/>
    </w:rPr>
  </w:style>
  <w:style w:type="paragraph" w:styleId="a4">
    <w:name w:val="header"/>
    <w:basedOn w:val="a"/>
    <w:link w:val="a5"/>
    <w:rsid w:val="0099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9231F"/>
    <w:rPr>
      <w:kern w:val="2"/>
    </w:rPr>
  </w:style>
  <w:style w:type="paragraph" w:styleId="a6">
    <w:name w:val="footer"/>
    <w:basedOn w:val="a"/>
    <w:link w:val="a7"/>
    <w:rsid w:val="0099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9231F"/>
    <w:rPr>
      <w:kern w:val="2"/>
    </w:rPr>
  </w:style>
  <w:style w:type="paragraph" w:styleId="a8">
    <w:name w:val="List Paragraph"/>
    <w:basedOn w:val="a"/>
    <w:uiPriority w:val="34"/>
    <w:qFormat/>
    <w:rsid w:val="00A55B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602</Characters>
  <Application>Microsoft Office Word</Application>
  <DocSecurity>0</DocSecurity>
  <Lines>5</Lines>
  <Paragraphs>1</Paragraphs>
  <ScaleCrop>false</ScaleCrop>
  <Company>AUMIS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真理大學音樂應用學系長笛主副修各學期期末考考試範圍</dc:title>
  <dc:creator>Daddy</dc:creator>
  <cp:lastModifiedBy>Windows 使用者</cp:lastModifiedBy>
  <cp:revision>8</cp:revision>
  <cp:lastPrinted>2013-10-04T01:10:00Z</cp:lastPrinted>
  <dcterms:created xsi:type="dcterms:W3CDTF">2017-09-15T09:17:00Z</dcterms:created>
  <dcterms:modified xsi:type="dcterms:W3CDTF">2019-07-25T08:39:00Z</dcterms:modified>
</cp:coreProperties>
</file>